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90E7C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35599E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Порядке обеспечения проведения фармацевтических инспекций и порядк</w:t>
      </w:r>
      <w:r w:rsidR="002544DB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35599E" w:rsidRPr="002158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определения размера вознаграждения фармацевтических инспекторов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:rsidR="00BC5842" w:rsidRPr="00B90E7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02C6">
              <w:rPr>
                <w:sz w:val="25"/>
                <w:szCs w:val="25"/>
                <w:lang w:eastAsia="x-none"/>
              </w:rPr>
              <w:t>1</w:t>
            </w:r>
            <w:r w:rsidR="003278FA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3278FA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02C6">
              <w:rPr>
                <w:sz w:val="25"/>
                <w:szCs w:val="25"/>
                <w:lang w:eastAsia="x-none"/>
              </w:rPr>
              <w:t>1</w:t>
            </w:r>
            <w:r w:rsidR="003278FA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Pr="003278FA" w:rsidRDefault="00E6669B">
      <w:pPr>
        <w:rPr>
          <w:sz w:val="2"/>
          <w:szCs w:val="2"/>
        </w:rPr>
      </w:pPr>
      <w:bookmarkStart w:id="0" w:name="_GoBack"/>
      <w:bookmarkEnd w:id="0"/>
    </w:p>
    <w:sectPr w:rsidR="00E30236" w:rsidRPr="003278FA" w:rsidSect="003278F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9B" w:rsidRDefault="00E6669B" w:rsidP="003278FA">
      <w:pPr>
        <w:spacing w:after="0" w:line="240" w:lineRule="auto"/>
      </w:pPr>
      <w:r>
        <w:separator/>
      </w:r>
    </w:p>
  </w:endnote>
  <w:endnote w:type="continuationSeparator" w:id="0">
    <w:p w:rsidR="00E6669B" w:rsidRDefault="00E6669B" w:rsidP="0032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9B" w:rsidRDefault="00E6669B" w:rsidP="003278FA">
      <w:pPr>
        <w:spacing w:after="0" w:line="240" w:lineRule="auto"/>
      </w:pPr>
      <w:r>
        <w:separator/>
      </w:r>
    </w:p>
  </w:footnote>
  <w:footnote w:type="continuationSeparator" w:id="0">
    <w:p w:rsidR="00E6669B" w:rsidRDefault="00E6669B" w:rsidP="0032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82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278FA" w:rsidRPr="003278FA" w:rsidRDefault="003278F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278F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278F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278FA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3278F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278FA" w:rsidRDefault="003278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8E9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544DB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FA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599E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0E7C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6669B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8FA"/>
  </w:style>
  <w:style w:type="paragraph" w:styleId="a8">
    <w:name w:val="footer"/>
    <w:basedOn w:val="a"/>
    <w:link w:val="a9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8FA"/>
  </w:style>
  <w:style w:type="paragraph" w:styleId="a8">
    <w:name w:val="footer"/>
    <w:basedOn w:val="a"/>
    <w:link w:val="a9"/>
    <w:uiPriority w:val="99"/>
    <w:unhideWhenUsed/>
    <w:rsid w:val="003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a617c2a91f456a4cba66958917863462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4df6ff42d0ab479bfc029d69284c099b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2015-06-17T20:00:00+00:00</EecNpbDateOfStartingDiscussion>
    <EecNpbDocumentGuid xmlns="d70984cf-725d-4790-9b12-19604c34148c">b7c78091-5713-4851-87a0-d3eecfdc7d95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2015-06-18T12:38:31+00:00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2015-06-18T12:38:31+00:00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обеспечения проведения фармацевтических инспекций и порядке определения размера вознаграждения фармацевтических инспекторов</EecNpbRegulatoryImpactAssessmentFullTitleRu>
    <EecNpbStatusOfPublication xmlns="d70984cf-725d-4790-9b12-19604c34148c">2</EecNpbStatusOfPublication>
    <EecNpbDocumentCreatedBy xmlns="d70984cf-725d-4790-9b12-19604c34148c">
      <UserInfo>
        <DisplayName>0#.w|iisvvt\port_svc_spsadmin</DisplayName>
        <AccountId>51</AccountId>
        <AccountType/>
      </UserInfo>
    </EecNpbDocumentCreatedBy>
  </documentManagement>
</p:properties>
</file>

<file path=customXml/itemProps1.xml><?xml version="1.0" encoding="utf-8"?>
<ds:datastoreItem xmlns:ds="http://schemas.openxmlformats.org/officeDocument/2006/customXml" ds:itemID="{37C3A28C-BB35-43CD-8180-672BBE96D793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19</cp:revision>
  <cp:lastPrinted>2015-06-17T14:01:00Z</cp:lastPrinted>
  <dcterms:created xsi:type="dcterms:W3CDTF">2015-03-31T11:10:00Z</dcterms:created>
  <dcterms:modified xsi:type="dcterms:W3CDTF">2015-06-18T06:51:00Z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